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BE1" w:rsidRPr="00737170" w:rsidRDefault="00434BE1" w:rsidP="00001941">
      <w:pPr>
        <w:spacing w:after="0" w:line="240" w:lineRule="auto"/>
        <w:rPr>
          <w:rFonts w:ascii="Arial" w:eastAsia="Times New Roman" w:hAnsi="Arial" w:cs="Arial"/>
          <w:b/>
          <w:color w:val="000000"/>
          <w:sz w:val="24"/>
          <w:szCs w:val="24"/>
        </w:rPr>
      </w:pPr>
      <w:r w:rsidRPr="00737170">
        <w:rPr>
          <w:rFonts w:ascii="Arial" w:eastAsia="Times New Roman" w:hAnsi="Arial" w:cs="Arial"/>
          <w:b/>
          <w:color w:val="000000"/>
          <w:sz w:val="24"/>
          <w:szCs w:val="24"/>
        </w:rPr>
        <w:t>Con Law/AP Gov’t</w:t>
      </w:r>
    </w:p>
    <w:p w:rsidR="00D22D91" w:rsidRPr="006D2358" w:rsidRDefault="00D22D91" w:rsidP="00001941">
      <w:pPr>
        <w:spacing w:after="0" w:line="240" w:lineRule="auto"/>
        <w:rPr>
          <w:rFonts w:ascii="Arial" w:eastAsia="Times New Roman" w:hAnsi="Arial" w:cs="Arial"/>
          <w:b/>
          <w:bCs/>
          <w:color w:val="000000"/>
          <w:sz w:val="24"/>
          <w:szCs w:val="24"/>
        </w:rPr>
      </w:pPr>
    </w:p>
    <w:p w:rsidR="00A75CD9" w:rsidRPr="006D2358" w:rsidRDefault="00D22D91" w:rsidP="00EB43A8">
      <w:pPr>
        <w:spacing w:after="0" w:line="240" w:lineRule="auto"/>
        <w:ind w:left="1440" w:firstLine="720"/>
        <w:rPr>
          <w:rFonts w:ascii="Arial" w:eastAsia="Times New Roman" w:hAnsi="Arial" w:cs="Arial"/>
          <w:b/>
          <w:bCs/>
          <w:color w:val="000000"/>
          <w:sz w:val="28"/>
          <w:szCs w:val="28"/>
        </w:rPr>
      </w:pPr>
      <w:r w:rsidRPr="006D2358">
        <w:rPr>
          <w:rFonts w:ascii="Arial" w:eastAsia="Times New Roman" w:hAnsi="Arial" w:cs="Arial"/>
          <w:b/>
          <w:bCs/>
          <w:color w:val="000000"/>
          <w:sz w:val="28"/>
          <w:szCs w:val="28"/>
        </w:rPr>
        <w:t xml:space="preserve">Procedures for </w:t>
      </w:r>
      <w:r w:rsidR="00DE7A66" w:rsidRPr="006D2358">
        <w:rPr>
          <w:rFonts w:ascii="Arial" w:eastAsia="Times New Roman" w:hAnsi="Arial" w:cs="Arial"/>
          <w:b/>
          <w:bCs/>
          <w:color w:val="000000"/>
          <w:sz w:val="28"/>
          <w:szCs w:val="28"/>
        </w:rPr>
        <w:t>Case Study</w:t>
      </w:r>
      <w:r w:rsidRPr="006D2358">
        <w:rPr>
          <w:rFonts w:ascii="Arial" w:eastAsia="Times New Roman" w:hAnsi="Arial" w:cs="Arial"/>
          <w:b/>
          <w:bCs/>
          <w:color w:val="000000"/>
          <w:sz w:val="28"/>
          <w:szCs w:val="28"/>
        </w:rPr>
        <w:t xml:space="preserve"> and Presentation</w:t>
      </w:r>
    </w:p>
    <w:p w:rsidR="00D22D91" w:rsidRPr="006D2358" w:rsidRDefault="00D22D91" w:rsidP="00001941">
      <w:pPr>
        <w:spacing w:after="0" w:line="240" w:lineRule="auto"/>
        <w:rPr>
          <w:rFonts w:ascii="Arial" w:eastAsia="Times New Roman" w:hAnsi="Arial" w:cs="Arial"/>
          <w:b/>
          <w:bCs/>
          <w:color w:val="000000"/>
          <w:sz w:val="24"/>
          <w:szCs w:val="24"/>
        </w:rPr>
      </w:pPr>
    </w:p>
    <w:p w:rsidR="00001941" w:rsidRPr="006D2358" w:rsidRDefault="00001941" w:rsidP="00001941">
      <w:pPr>
        <w:spacing w:after="0" w:line="240" w:lineRule="auto"/>
        <w:rPr>
          <w:rFonts w:ascii="Times New Roman" w:eastAsia="Times New Roman" w:hAnsi="Times New Roman" w:cs="Times New Roman"/>
          <w:sz w:val="24"/>
          <w:szCs w:val="24"/>
        </w:rPr>
      </w:pPr>
      <w:r w:rsidRPr="006D2358">
        <w:rPr>
          <w:rFonts w:ascii="Arial" w:eastAsia="Times New Roman" w:hAnsi="Arial" w:cs="Arial"/>
          <w:b/>
          <w:bCs/>
          <w:color w:val="000000"/>
          <w:sz w:val="24"/>
          <w:szCs w:val="24"/>
        </w:rPr>
        <w:t>Relevant Facts</w:t>
      </w:r>
      <w:r w:rsidR="00D22D91" w:rsidRPr="006D2358">
        <w:rPr>
          <w:rFonts w:ascii="Arial" w:eastAsia="Times New Roman" w:hAnsi="Arial" w:cs="Arial"/>
          <w:b/>
          <w:bCs/>
          <w:color w:val="000000"/>
          <w:sz w:val="24"/>
          <w:szCs w:val="24"/>
        </w:rPr>
        <w:t xml:space="preserve"> (</w:t>
      </w:r>
      <w:proofErr w:type="gramStart"/>
      <w:r w:rsidR="00D22D91" w:rsidRPr="006D2358">
        <w:rPr>
          <w:rFonts w:ascii="Arial" w:eastAsia="Times New Roman" w:hAnsi="Arial" w:cs="Arial"/>
          <w:b/>
          <w:bCs/>
          <w:color w:val="000000"/>
          <w:sz w:val="24"/>
          <w:szCs w:val="24"/>
        </w:rPr>
        <w:t>1</w:t>
      </w:r>
      <w:proofErr w:type="gramEnd"/>
      <w:r w:rsidR="00D22D91" w:rsidRPr="006D2358">
        <w:rPr>
          <w:rFonts w:ascii="Arial" w:eastAsia="Times New Roman" w:hAnsi="Arial" w:cs="Arial"/>
          <w:b/>
          <w:bCs/>
          <w:color w:val="000000"/>
          <w:sz w:val="24"/>
          <w:szCs w:val="24"/>
        </w:rPr>
        <w:t xml:space="preserve"> group paper – Student Handout 2</w:t>
      </w:r>
      <w:r w:rsidR="00051724">
        <w:rPr>
          <w:rFonts w:ascii="Arial" w:eastAsia="Times New Roman" w:hAnsi="Arial" w:cs="Arial"/>
          <w:b/>
          <w:bCs/>
          <w:color w:val="000000"/>
          <w:sz w:val="24"/>
          <w:szCs w:val="24"/>
        </w:rPr>
        <w:t xml:space="preserve"> + presented in class</w:t>
      </w:r>
      <w:r w:rsidR="00D22D91" w:rsidRPr="006D2358">
        <w:rPr>
          <w:rFonts w:ascii="Arial" w:eastAsia="Times New Roman" w:hAnsi="Arial" w:cs="Arial"/>
          <w:b/>
          <w:bCs/>
          <w:color w:val="000000"/>
          <w:sz w:val="24"/>
          <w:szCs w:val="24"/>
        </w:rPr>
        <w:t>)</w:t>
      </w:r>
      <w:r w:rsidRPr="006D2358">
        <w:rPr>
          <w:rFonts w:ascii="Arial" w:eastAsia="Times New Roman" w:hAnsi="Arial" w:cs="Arial"/>
          <w:b/>
          <w:bCs/>
          <w:color w:val="000000"/>
          <w:sz w:val="24"/>
          <w:szCs w:val="24"/>
        </w:rPr>
        <w:t>:</w:t>
      </w:r>
    </w:p>
    <w:p w:rsidR="00001941" w:rsidRPr="006D2358" w:rsidRDefault="00434BE1" w:rsidP="00434BE1">
      <w:pPr>
        <w:numPr>
          <w:ilvl w:val="0"/>
          <w:numId w:val="1"/>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happened in this case?</w:t>
      </w:r>
    </w:p>
    <w:p w:rsidR="00434BE1" w:rsidRPr="006D2358" w:rsidRDefault="00434BE1" w:rsidP="00434BE1">
      <w:pPr>
        <w:numPr>
          <w:ilvl w:val="0"/>
          <w:numId w:val="1"/>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Who are the people/organizations/companies involved?</w:t>
      </w:r>
    </w:p>
    <w:p w:rsidR="00434BE1" w:rsidRPr="006D2358" w:rsidRDefault="00434BE1" w:rsidP="00434BE1">
      <w:pPr>
        <w:numPr>
          <w:ilvl w:val="0"/>
          <w:numId w:val="1"/>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How did the lower court rule on this case?</w:t>
      </w:r>
    </w:p>
    <w:p w:rsidR="00051724" w:rsidRDefault="00434BE1" w:rsidP="00434BE1">
      <w:pPr>
        <w:numPr>
          <w:ilvl w:val="0"/>
          <w:numId w:val="1"/>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Who is the petitioner</w:t>
      </w:r>
      <w:r w:rsidR="00051724">
        <w:rPr>
          <w:rFonts w:ascii="Arial" w:eastAsia="Times New Roman" w:hAnsi="Arial" w:cs="Arial"/>
          <w:color w:val="000000"/>
          <w:sz w:val="24"/>
          <w:szCs w:val="24"/>
        </w:rPr>
        <w:t xml:space="preserve"> - the one(s) appealing the lower court decision</w:t>
      </w:r>
      <w:r w:rsidRPr="006D2358">
        <w:rPr>
          <w:rFonts w:ascii="Arial" w:eastAsia="Times New Roman" w:hAnsi="Arial" w:cs="Arial"/>
          <w:color w:val="000000"/>
          <w:sz w:val="24"/>
          <w:szCs w:val="24"/>
        </w:rPr>
        <w:t>?</w:t>
      </w:r>
    </w:p>
    <w:p w:rsidR="00434BE1" w:rsidRPr="006D2358" w:rsidRDefault="00434BE1" w:rsidP="00434BE1">
      <w:pPr>
        <w:numPr>
          <w:ilvl w:val="0"/>
          <w:numId w:val="1"/>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Who is the respondent</w:t>
      </w:r>
      <w:r w:rsidR="00051724">
        <w:rPr>
          <w:rFonts w:ascii="Arial" w:eastAsia="Times New Roman" w:hAnsi="Arial" w:cs="Arial"/>
          <w:color w:val="000000"/>
          <w:sz w:val="24"/>
          <w:szCs w:val="24"/>
        </w:rPr>
        <w:t xml:space="preserve"> – the one(s) arguing the lower court decision was correct</w:t>
      </w:r>
      <w:r w:rsidRPr="006D2358">
        <w:rPr>
          <w:rFonts w:ascii="Arial" w:eastAsia="Times New Roman" w:hAnsi="Arial" w:cs="Arial"/>
          <w:color w:val="000000"/>
          <w:sz w:val="24"/>
          <w:szCs w:val="24"/>
        </w:rPr>
        <w:t>?</w:t>
      </w:r>
    </w:p>
    <w:p w:rsidR="00001941" w:rsidRPr="006D2358" w:rsidRDefault="00001941" w:rsidP="00001941">
      <w:pPr>
        <w:spacing w:after="0" w:line="240" w:lineRule="auto"/>
        <w:rPr>
          <w:rFonts w:ascii="Times New Roman" w:eastAsia="Times New Roman" w:hAnsi="Times New Roman" w:cs="Times New Roman"/>
          <w:sz w:val="24"/>
          <w:szCs w:val="24"/>
        </w:rPr>
      </w:pPr>
    </w:p>
    <w:p w:rsidR="00001941" w:rsidRPr="006D2358" w:rsidRDefault="00001941" w:rsidP="00001941">
      <w:pPr>
        <w:spacing w:after="0" w:line="240" w:lineRule="auto"/>
        <w:rPr>
          <w:rFonts w:ascii="Arial" w:eastAsia="Times New Roman" w:hAnsi="Arial" w:cs="Arial"/>
          <w:b/>
          <w:bCs/>
          <w:color w:val="000000"/>
          <w:sz w:val="24"/>
          <w:szCs w:val="24"/>
        </w:rPr>
      </w:pPr>
      <w:r w:rsidRPr="006D2358">
        <w:rPr>
          <w:rFonts w:ascii="Arial" w:eastAsia="Times New Roman" w:hAnsi="Arial" w:cs="Arial"/>
          <w:b/>
          <w:bCs/>
          <w:color w:val="000000"/>
          <w:sz w:val="24"/>
          <w:szCs w:val="24"/>
        </w:rPr>
        <w:t>Issue</w:t>
      </w:r>
      <w:r w:rsidR="00434BE1" w:rsidRPr="006D2358">
        <w:rPr>
          <w:rFonts w:ascii="Arial" w:eastAsia="Times New Roman" w:hAnsi="Arial" w:cs="Arial"/>
          <w:b/>
          <w:bCs/>
          <w:color w:val="000000"/>
          <w:sz w:val="24"/>
          <w:szCs w:val="24"/>
        </w:rPr>
        <w:t>(</w:t>
      </w:r>
      <w:r w:rsidRPr="006D2358">
        <w:rPr>
          <w:rFonts w:ascii="Arial" w:eastAsia="Times New Roman" w:hAnsi="Arial" w:cs="Arial"/>
          <w:b/>
          <w:bCs/>
          <w:color w:val="000000"/>
          <w:sz w:val="24"/>
          <w:szCs w:val="24"/>
        </w:rPr>
        <w:t>s</w:t>
      </w:r>
      <w:r w:rsidR="00434BE1" w:rsidRPr="006D2358">
        <w:rPr>
          <w:rFonts w:ascii="Arial" w:eastAsia="Times New Roman" w:hAnsi="Arial" w:cs="Arial"/>
          <w:b/>
          <w:bCs/>
          <w:color w:val="000000"/>
          <w:sz w:val="24"/>
          <w:szCs w:val="24"/>
        </w:rPr>
        <w:t>)</w:t>
      </w:r>
      <w:r w:rsidRPr="006D2358">
        <w:rPr>
          <w:rFonts w:ascii="Arial" w:eastAsia="Times New Roman" w:hAnsi="Arial" w:cs="Arial"/>
          <w:b/>
          <w:bCs/>
          <w:color w:val="000000"/>
          <w:sz w:val="24"/>
          <w:szCs w:val="24"/>
        </w:rPr>
        <w:t>:</w:t>
      </w:r>
      <w:r w:rsidR="00434BE1" w:rsidRPr="006D2358">
        <w:rPr>
          <w:rFonts w:ascii="Arial" w:eastAsia="Times New Roman" w:hAnsi="Arial" w:cs="Arial"/>
          <w:b/>
          <w:bCs/>
          <w:color w:val="000000"/>
          <w:sz w:val="24"/>
          <w:szCs w:val="24"/>
        </w:rPr>
        <w:t xml:space="preserve">  </w:t>
      </w:r>
      <w:r w:rsidR="00D22D91" w:rsidRPr="006D2358">
        <w:rPr>
          <w:rFonts w:ascii="Arial" w:eastAsia="Times New Roman" w:hAnsi="Arial" w:cs="Arial"/>
          <w:b/>
          <w:bCs/>
          <w:color w:val="000000"/>
          <w:sz w:val="24"/>
          <w:szCs w:val="24"/>
        </w:rPr>
        <w:t>(1 group paper – Student Handout 2</w:t>
      </w:r>
      <w:r w:rsidR="00051724">
        <w:rPr>
          <w:rFonts w:ascii="Arial" w:eastAsia="Times New Roman" w:hAnsi="Arial" w:cs="Arial"/>
          <w:b/>
          <w:bCs/>
          <w:color w:val="000000"/>
          <w:sz w:val="24"/>
          <w:szCs w:val="24"/>
        </w:rPr>
        <w:t xml:space="preserve"> + presented in class</w:t>
      </w:r>
      <w:proofErr w:type="gramStart"/>
      <w:r w:rsidR="00D22D91" w:rsidRPr="006D2358">
        <w:rPr>
          <w:rFonts w:ascii="Arial" w:eastAsia="Times New Roman" w:hAnsi="Arial" w:cs="Arial"/>
          <w:b/>
          <w:bCs/>
          <w:color w:val="000000"/>
          <w:sz w:val="24"/>
          <w:szCs w:val="24"/>
        </w:rPr>
        <w:t xml:space="preserve">)  </w:t>
      </w:r>
      <w:r w:rsidR="00434BE1" w:rsidRPr="006D2358">
        <w:rPr>
          <w:rFonts w:ascii="Arial" w:eastAsia="Times New Roman" w:hAnsi="Arial" w:cs="Arial"/>
          <w:b/>
          <w:bCs/>
          <w:color w:val="000000"/>
          <w:sz w:val="24"/>
          <w:szCs w:val="24"/>
        </w:rPr>
        <w:t>Should</w:t>
      </w:r>
      <w:proofErr w:type="gramEnd"/>
      <w:r w:rsidR="00434BE1" w:rsidRPr="006D2358">
        <w:rPr>
          <w:rFonts w:ascii="Arial" w:eastAsia="Times New Roman" w:hAnsi="Arial" w:cs="Arial"/>
          <w:b/>
          <w:bCs/>
          <w:color w:val="000000"/>
          <w:sz w:val="24"/>
          <w:szCs w:val="24"/>
        </w:rPr>
        <w:t xml:space="preserve"> be posed in the form of a QUESTION.  Phrase the issue as a question by thinking about these questions:</w:t>
      </w:r>
    </w:p>
    <w:p w:rsidR="00434BE1" w:rsidRPr="006D2358" w:rsidRDefault="00434BE1" w:rsidP="00001941">
      <w:pPr>
        <w:spacing w:after="0" w:line="240" w:lineRule="auto"/>
        <w:rPr>
          <w:rFonts w:ascii="Times New Roman" w:eastAsia="Times New Roman" w:hAnsi="Times New Roman" w:cs="Times New Roman"/>
          <w:sz w:val="24"/>
          <w:szCs w:val="24"/>
        </w:rPr>
      </w:pPr>
    </w:p>
    <w:p w:rsidR="00001941" w:rsidRPr="006D2358" w:rsidRDefault="00434BE1" w:rsidP="00001941">
      <w:pPr>
        <w:numPr>
          <w:ilvl w:val="0"/>
          <w:numId w:val="2"/>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Who was the actor(s)?</w:t>
      </w:r>
    </w:p>
    <w:p w:rsidR="00434BE1" w:rsidRPr="006D2358" w:rsidRDefault="00434BE1" w:rsidP="00001941">
      <w:pPr>
        <w:numPr>
          <w:ilvl w:val="0"/>
          <w:numId w:val="2"/>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is the specific part of the Constitution involved?</w:t>
      </w:r>
    </w:p>
    <w:p w:rsidR="00434BE1" w:rsidRPr="006D2358" w:rsidRDefault="00434BE1" w:rsidP="00001941">
      <w:pPr>
        <w:numPr>
          <w:ilvl w:val="0"/>
          <w:numId w:val="2"/>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Who </w:t>
      </w:r>
      <w:proofErr w:type="gramStart"/>
      <w:r w:rsidRPr="006D2358">
        <w:rPr>
          <w:rFonts w:ascii="Arial" w:eastAsia="Times New Roman" w:hAnsi="Arial" w:cs="Arial"/>
          <w:color w:val="000000"/>
          <w:sz w:val="24"/>
          <w:szCs w:val="24"/>
        </w:rPr>
        <w:t>was affected</w:t>
      </w:r>
      <w:proofErr w:type="gramEnd"/>
      <w:r w:rsidRPr="006D2358">
        <w:rPr>
          <w:rFonts w:ascii="Arial" w:eastAsia="Times New Roman" w:hAnsi="Arial" w:cs="Arial"/>
          <w:color w:val="000000"/>
          <w:sz w:val="24"/>
          <w:szCs w:val="24"/>
        </w:rPr>
        <w:t xml:space="preserve"> by the actions(s)?</w:t>
      </w:r>
    </w:p>
    <w:p w:rsidR="00434BE1" w:rsidRPr="006D2358" w:rsidRDefault="00434BE1" w:rsidP="00434BE1">
      <w:pPr>
        <w:spacing w:after="0" w:line="240" w:lineRule="auto"/>
        <w:textAlignment w:val="baseline"/>
        <w:rPr>
          <w:rFonts w:ascii="Arial" w:eastAsia="Times New Roman" w:hAnsi="Arial" w:cs="Arial"/>
          <w:color w:val="000000"/>
          <w:sz w:val="24"/>
          <w:szCs w:val="24"/>
        </w:rPr>
      </w:pPr>
    </w:p>
    <w:p w:rsidR="00434BE1" w:rsidRPr="006D2358" w:rsidRDefault="00434BE1" w:rsidP="00434BE1">
      <w:pPr>
        <w:spacing w:after="0" w:line="240" w:lineRule="auto"/>
        <w:textAlignment w:val="baseline"/>
        <w:rPr>
          <w:rFonts w:ascii="Arial" w:eastAsia="Times New Roman" w:hAnsi="Arial" w:cs="Arial"/>
          <w:i/>
          <w:color w:val="000000"/>
          <w:sz w:val="24"/>
          <w:szCs w:val="24"/>
        </w:rPr>
      </w:pPr>
      <w:r w:rsidRPr="006D2358">
        <w:rPr>
          <w:rFonts w:ascii="Arial" w:eastAsia="Times New Roman" w:hAnsi="Arial" w:cs="Arial"/>
          <w:i/>
          <w:color w:val="000000"/>
          <w:sz w:val="24"/>
          <w:szCs w:val="24"/>
        </w:rPr>
        <w:t>Example:  Did the Des Moines Public School district (the actor) violate Tinkers’ (affected by the action) First Amendment right to freedom of expression (part of the Bill of Rights) by not allowing them to wear black armbands at school to silently protest the Vietnam War (cause of the controversy?)</w:t>
      </w:r>
    </w:p>
    <w:p w:rsidR="00434BE1" w:rsidRPr="006D2358" w:rsidRDefault="00434BE1" w:rsidP="00434BE1">
      <w:pPr>
        <w:spacing w:after="0" w:line="240" w:lineRule="auto"/>
        <w:textAlignment w:val="baseline"/>
        <w:rPr>
          <w:rFonts w:ascii="Arial" w:eastAsia="Times New Roman" w:hAnsi="Arial" w:cs="Arial"/>
          <w:i/>
          <w:color w:val="000000"/>
          <w:sz w:val="24"/>
          <w:szCs w:val="24"/>
        </w:rPr>
      </w:pPr>
    </w:p>
    <w:p w:rsidR="00434BE1" w:rsidRPr="006D2358" w:rsidRDefault="00434BE1" w:rsidP="00434BE1">
      <w:pPr>
        <w:spacing w:after="0" w:line="240" w:lineRule="auto"/>
        <w:textAlignment w:val="baseline"/>
        <w:rPr>
          <w:rFonts w:ascii="Arial" w:eastAsia="Times New Roman" w:hAnsi="Arial" w:cs="Arial"/>
          <w:b/>
          <w:color w:val="000000"/>
          <w:sz w:val="24"/>
          <w:szCs w:val="24"/>
        </w:rPr>
      </w:pPr>
      <w:r w:rsidRPr="006D2358">
        <w:rPr>
          <w:rFonts w:ascii="Arial" w:eastAsia="Times New Roman" w:hAnsi="Arial" w:cs="Arial"/>
          <w:b/>
          <w:color w:val="000000"/>
          <w:sz w:val="24"/>
          <w:szCs w:val="24"/>
        </w:rPr>
        <w:t>Group Roles:</w:t>
      </w:r>
      <w:r w:rsidR="00D22D91" w:rsidRPr="006D2358">
        <w:rPr>
          <w:rFonts w:ascii="Arial" w:eastAsia="Times New Roman" w:hAnsi="Arial" w:cs="Arial"/>
          <w:b/>
          <w:color w:val="000000"/>
          <w:sz w:val="24"/>
          <w:szCs w:val="24"/>
        </w:rPr>
        <w:t xml:space="preserve">  </w:t>
      </w:r>
    </w:p>
    <w:p w:rsidR="00434BE1" w:rsidRPr="006D2358" w:rsidRDefault="00434BE1" w:rsidP="00434BE1">
      <w:pPr>
        <w:spacing w:after="0" w:line="240" w:lineRule="auto"/>
        <w:textAlignment w:val="baseline"/>
        <w:rPr>
          <w:rFonts w:ascii="Arial" w:eastAsia="Times New Roman" w:hAnsi="Arial" w:cs="Arial"/>
          <w:b/>
          <w:color w:val="000000"/>
          <w:sz w:val="24"/>
          <w:szCs w:val="24"/>
        </w:rPr>
      </w:pPr>
    </w:p>
    <w:p w:rsidR="00434BE1" w:rsidRPr="006D2358" w:rsidRDefault="00434BE1" w:rsidP="00434BE1">
      <w:pPr>
        <w:spacing w:after="0" w:line="240" w:lineRule="auto"/>
        <w:textAlignment w:val="baseline"/>
        <w:rPr>
          <w:rFonts w:ascii="Arial" w:eastAsia="Times New Roman" w:hAnsi="Arial" w:cs="Arial"/>
          <w:b/>
          <w:color w:val="000000"/>
          <w:sz w:val="24"/>
          <w:szCs w:val="24"/>
        </w:rPr>
      </w:pPr>
      <w:r w:rsidRPr="006D2358">
        <w:rPr>
          <w:rFonts w:ascii="Arial" w:eastAsia="Times New Roman" w:hAnsi="Arial" w:cs="Arial"/>
          <w:b/>
          <w:color w:val="000000"/>
          <w:sz w:val="24"/>
          <w:szCs w:val="24"/>
        </w:rPr>
        <w:t>Attorney(s) for the petitioner, the person or group appealing a lower court decision.</w:t>
      </w:r>
    </w:p>
    <w:p w:rsidR="005658EB" w:rsidRPr="006D2358" w:rsidRDefault="005658EB" w:rsidP="00434BE1">
      <w:pPr>
        <w:spacing w:after="0" w:line="240" w:lineRule="auto"/>
        <w:textAlignment w:val="baseline"/>
        <w:rPr>
          <w:rFonts w:ascii="Arial" w:eastAsia="Times New Roman" w:hAnsi="Arial" w:cs="Arial"/>
          <w:b/>
          <w:color w:val="000000"/>
          <w:sz w:val="24"/>
          <w:szCs w:val="24"/>
        </w:rPr>
      </w:pPr>
    </w:p>
    <w:p w:rsidR="00434BE1" w:rsidRPr="006D2358" w:rsidRDefault="00434BE1" w:rsidP="00434BE1">
      <w:pPr>
        <w:spacing w:after="0" w:line="240" w:lineRule="auto"/>
        <w:textAlignment w:val="baseline"/>
        <w:rPr>
          <w:rFonts w:ascii="Arial" w:eastAsia="Times New Roman" w:hAnsi="Arial" w:cs="Arial"/>
          <w:b/>
          <w:color w:val="000000"/>
          <w:sz w:val="24"/>
          <w:szCs w:val="24"/>
        </w:rPr>
      </w:pPr>
      <w:r w:rsidRPr="006D2358">
        <w:rPr>
          <w:rFonts w:ascii="Arial" w:eastAsia="Times New Roman" w:hAnsi="Arial" w:cs="Arial"/>
          <w:b/>
          <w:color w:val="000000"/>
          <w:sz w:val="24"/>
          <w:szCs w:val="24"/>
        </w:rPr>
        <w:t>Attorney(s) for the respondent, the party that won in the lower court.</w:t>
      </w:r>
    </w:p>
    <w:p w:rsidR="005658EB" w:rsidRPr="006D2358" w:rsidRDefault="005658EB" w:rsidP="00434BE1">
      <w:pPr>
        <w:spacing w:after="0" w:line="240" w:lineRule="auto"/>
        <w:textAlignment w:val="baseline"/>
        <w:rPr>
          <w:rFonts w:ascii="Arial" w:eastAsia="Times New Roman" w:hAnsi="Arial" w:cs="Arial"/>
          <w:b/>
          <w:color w:val="000000"/>
          <w:sz w:val="24"/>
          <w:szCs w:val="24"/>
        </w:rPr>
      </w:pPr>
    </w:p>
    <w:p w:rsidR="005658EB" w:rsidRPr="006D2358" w:rsidRDefault="005658EB" w:rsidP="00434BE1">
      <w:p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Each attorney prepares </w:t>
      </w:r>
      <w:proofErr w:type="gramStart"/>
      <w:r w:rsidR="00D22D91" w:rsidRPr="006D2358">
        <w:rPr>
          <w:rFonts w:ascii="Arial" w:eastAsia="Times New Roman" w:hAnsi="Arial" w:cs="Arial"/>
          <w:color w:val="000000"/>
          <w:sz w:val="24"/>
          <w:szCs w:val="24"/>
        </w:rPr>
        <w:t>type-written</w:t>
      </w:r>
      <w:proofErr w:type="gramEnd"/>
      <w:r w:rsidR="00D22D91" w:rsidRPr="006D2358">
        <w:rPr>
          <w:rFonts w:ascii="Arial" w:eastAsia="Times New Roman" w:hAnsi="Arial" w:cs="Arial"/>
          <w:color w:val="000000"/>
          <w:sz w:val="24"/>
          <w:szCs w:val="24"/>
        </w:rPr>
        <w:t xml:space="preserve"> </w:t>
      </w:r>
      <w:r w:rsidRPr="006D2358">
        <w:rPr>
          <w:rFonts w:ascii="Arial" w:eastAsia="Times New Roman" w:hAnsi="Arial" w:cs="Arial"/>
          <w:color w:val="000000"/>
          <w:sz w:val="24"/>
          <w:szCs w:val="24"/>
        </w:rPr>
        <w:t>arguments for its side o</w:t>
      </w:r>
      <w:r w:rsidR="004B5E1F" w:rsidRPr="006D2358">
        <w:rPr>
          <w:rFonts w:ascii="Arial" w:eastAsia="Times New Roman" w:hAnsi="Arial" w:cs="Arial"/>
          <w:color w:val="000000"/>
          <w:sz w:val="24"/>
          <w:szCs w:val="24"/>
        </w:rPr>
        <w:t>f the case</w:t>
      </w:r>
      <w:r w:rsidR="00051724">
        <w:rPr>
          <w:rFonts w:ascii="Arial" w:eastAsia="Times New Roman" w:hAnsi="Arial" w:cs="Arial"/>
          <w:color w:val="000000"/>
          <w:sz w:val="24"/>
          <w:szCs w:val="24"/>
        </w:rPr>
        <w:t xml:space="preserve"> and presents these arguments to the class</w:t>
      </w:r>
      <w:r w:rsidR="004B5E1F" w:rsidRPr="006D2358">
        <w:rPr>
          <w:rFonts w:ascii="Arial" w:eastAsia="Times New Roman" w:hAnsi="Arial" w:cs="Arial"/>
          <w:color w:val="000000"/>
          <w:sz w:val="24"/>
          <w:szCs w:val="24"/>
        </w:rPr>
        <w:t xml:space="preserve">.  Written </w:t>
      </w:r>
      <w:r w:rsidRPr="006D2358">
        <w:rPr>
          <w:rFonts w:ascii="Arial" w:eastAsia="Times New Roman" w:hAnsi="Arial" w:cs="Arial"/>
          <w:color w:val="000000"/>
          <w:sz w:val="24"/>
          <w:szCs w:val="24"/>
        </w:rPr>
        <w:t>arguments</w:t>
      </w:r>
      <w:r w:rsidR="004B5E1F" w:rsidRPr="006D2358">
        <w:rPr>
          <w:rFonts w:ascii="Arial" w:eastAsia="Times New Roman" w:hAnsi="Arial" w:cs="Arial"/>
          <w:color w:val="000000"/>
          <w:sz w:val="24"/>
          <w:szCs w:val="24"/>
        </w:rPr>
        <w:t xml:space="preserve"> from each side should </w:t>
      </w:r>
      <w:r w:rsidRPr="006D2358">
        <w:rPr>
          <w:rFonts w:ascii="Arial" w:eastAsia="Times New Roman" w:hAnsi="Arial" w:cs="Arial"/>
          <w:color w:val="000000"/>
          <w:sz w:val="24"/>
          <w:szCs w:val="24"/>
        </w:rPr>
        <w:t>consider:</w:t>
      </w:r>
    </w:p>
    <w:p w:rsidR="005658EB" w:rsidRPr="006D2358" w:rsidRDefault="005658EB" w:rsidP="00434BE1">
      <w:pPr>
        <w:spacing w:after="0" w:line="240" w:lineRule="auto"/>
        <w:textAlignment w:val="baseline"/>
        <w:rPr>
          <w:rFonts w:ascii="Arial" w:eastAsia="Times New Roman" w:hAnsi="Arial" w:cs="Arial"/>
          <w:color w:val="000000"/>
          <w:sz w:val="24"/>
          <w:szCs w:val="24"/>
        </w:rPr>
      </w:pP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does each side (party) want?</w:t>
      </w: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are the arguments in favor of and against each side?</w:t>
      </w: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Which arguments are the most persuasive?  Why?</w:t>
      </w: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are the legal precedents and how do they influence this case?  (A precedent is a previously decided case recognized as the authority for future cases on that issue.  Using precedents allows for the development of stronger arguments.)</w:t>
      </w: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might be the consequences of each possible decision?  To each side?  To society?</w:t>
      </w:r>
    </w:p>
    <w:p w:rsidR="005658EB" w:rsidRPr="006D2358" w:rsidRDefault="005658EB" w:rsidP="005658EB">
      <w:pPr>
        <w:pStyle w:val="ListParagraph"/>
        <w:numPr>
          <w:ilvl w:val="0"/>
          <w:numId w:val="8"/>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Are there any alternatives besides what each side is demanding?</w:t>
      </w:r>
    </w:p>
    <w:p w:rsidR="00434BE1" w:rsidRPr="006D2358" w:rsidRDefault="00434BE1" w:rsidP="00434BE1">
      <w:pPr>
        <w:spacing w:after="0" w:line="240" w:lineRule="auto"/>
        <w:textAlignment w:val="baseline"/>
        <w:rPr>
          <w:rFonts w:ascii="Arial" w:eastAsia="Times New Roman" w:hAnsi="Arial" w:cs="Arial"/>
          <w:b/>
          <w:color w:val="000000"/>
          <w:sz w:val="24"/>
          <w:szCs w:val="24"/>
        </w:rPr>
      </w:pPr>
    </w:p>
    <w:p w:rsidR="006D2358" w:rsidRDefault="006D2358" w:rsidP="00434BE1">
      <w:pPr>
        <w:spacing w:after="0" w:line="240" w:lineRule="auto"/>
        <w:textAlignment w:val="baseline"/>
        <w:rPr>
          <w:rFonts w:ascii="Arial" w:eastAsia="Times New Roman" w:hAnsi="Arial" w:cs="Arial"/>
          <w:b/>
          <w:color w:val="000000"/>
          <w:sz w:val="24"/>
          <w:szCs w:val="24"/>
        </w:rPr>
      </w:pPr>
    </w:p>
    <w:p w:rsidR="00434BE1" w:rsidRPr="006D2358" w:rsidRDefault="00434BE1" w:rsidP="00434BE1">
      <w:pPr>
        <w:spacing w:after="0" w:line="240" w:lineRule="auto"/>
        <w:textAlignment w:val="baseline"/>
        <w:rPr>
          <w:rFonts w:ascii="Arial" w:eastAsia="Times New Roman" w:hAnsi="Arial" w:cs="Arial"/>
          <w:b/>
          <w:color w:val="000000"/>
          <w:sz w:val="24"/>
          <w:szCs w:val="24"/>
        </w:rPr>
      </w:pPr>
      <w:r w:rsidRPr="006D2358">
        <w:rPr>
          <w:rFonts w:ascii="Arial" w:eastAsia="Times New Roman" w:hAnsi="Arial" w:cs="Arial"/>
          <w:b/>
          <w:color w:val="000000"/>
          <w:sz w:val="24"/>
          <w:szCs w:val="24"/>
        </w:rPr>
        <w:lastRenderedPageBreak/>
        <w:t>Supreme Court Justice(s)</w:t>
      </w:r>
    </w:p>
    <w:p w:rsidR="005658EB" w:rsidRPr="006D2358" w:rsidRDefault="005658EB" w:rsidP="00434BE1">
      <w:pPr>
        <w:spacing w:after="0" w:line="240" w:lineRule="auto"/>
        <w:textAlignment w:val="baseline"/>
        <w:rPr>
          <w:rFonts w:ascii="Arial" w:eastAsia="Times New Roman" w:hAnsi="Arial" w:cs="Arial"/>
          <w:b/>
          <w:color w:val="000000"/>
          <w:sz w:val="24"/>
          <w:szCs w:val="24"/>
        </w:rPr>
      </w:pPr>
    </w:p>
    <w:p w:rsidR="00265814" w:rsidRPr="006D2358" w:rsidRDefault="00D22D91" w:rsidP="00434BE1">
      <w:p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The justice(s) prepares at least </w:t>
      </w:r>
      <w:proofErr w:type="gramStart"/>
      <w:r w:rsidRPr="006D2358">
        <w:rPr>
          <w:rFonts w:ascii="Arial" w:eastAsia="Times New Roman" w:hAnsi="Arial" w:cs="Arial"/>
          <w:color w:val="000000"/>
          <w:sz w:val="24"/>
          <w:szCs w:val="24"/>
        </w:rPr>
        <w:t>5</w:t>
      </w:r>
      <w:proofErr w:type="gramEnd"/>
      <w:r w:rsidR="00265814" w:rsidRPr="006D2358">
        <w:rPr>
          <w:rFonts w:ascii="Arial" w:eastAsia="Times New Roman" w:hAnsi="Arial" w:cs="Arial"/>
          <w:color w:val="000000"/>
          <w:sz w:val="24"/>
          <w:szCs w:val="24"/>
        </w:rPr>
        <w:t xml:space="preserve"> </w:t>
      </w:r>
      <w:r w:rsidR="004B5E1F" w:rsidRPr="006D2358">
        <w:rPr>
          <w:rFonts w:ascii="Arial" w:eastAsia="Times New Roman" w:hAnsi="Arial" w:cs="Arial"/>
          <w:color w:val="000000"/>
          <w:sz w:val="24"/>
          <w:szCs w:val="24"/>
        </w:rPr>
        <w:t xml:space="preserve">written </w:t>
      </w:r>
      <w:r w:rsidR="00265814" w:rsidRPr="006D2358">
        <w:rPr>
          <w:rFonts w:ascii="Arial" w:eastAsia="Times New Roman" w:hAnsi="Arial" w:cs="Arial"/>
          <w:color w:val="000000"/>
          <w:sz w:val="24"/>
          <w:szCs w:val="24"/>
        </w:rPr>
        <w:t>questions for each side that they need answered in order to reach a decision.  When preparing questions, the justices should consider:</w:t>
      </w:r>
    </w:p>
    <w:p w:rsidR="00265814" w:rsidRPr="006D2358" w:rsidRDefault="00265814" w:rsidP="00434BE1">
      <w:pPr>
        <w:spacing w:after="0" w:line="240" w:lineRule="auto"/>
        <w:textAlignment w:val="baseline"/>
        <w:rPr>
          <w:rFonts w:ascii="Arial" w:eastAsia="Times New Roman" w:hAnsi="Arial" w:cs="Arial"/>
          <w:color w:val="000000"/>
          <w:sz w:val="24"/>
          <w:szCs w:val="24"/>
        </w:rPr>
      </w:pPr>
    </w:p>
    <w:p w:rsidR="00265814" w:rsidRPr="006D2358" w:rsidRDefault="00265814" w:rsidP="00265814">
      <w:pPr>
        <w:pStyle w:val="ListParagraph"/>
        <w:numPr>
          <w:ilvl w:val="0"/>
          <w:numId w:val="9"/>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does each side (party) want?</w:t>
      </w:r>
    </w:p>
    <w:p w:rsidR="00265814" w:rsidRPr="006D2358" w:rsidRDefault="00265814" w:rsidP="00265814">
      <w:pPr>
        <w:pStyle w:val="ListParagraph"/>
        <w:numPr>
          <w:ilvl w:val="0"/>
          <w:numId w:val="9"/>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are the arguments in favor of and against each side?</w:t>
      </w:r>
    </w:p>
    <w:p w:rsidR="00265814" w:rsidRPr="006D2358" w:rsidRDefault="00265814" w:rsidP="00265814">
      <w:pPr>
        <w:pStyle w:val="ListParagraph"/>
        <w:numPr>
          <w:ilvl w:val="0"/>
          <w:numId w:val="9"/>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are the legal precedents and how do they influence this case?  (A precedent is a previously decided case recognized as the authority for future cases on that issue.)</w:t>
      </w:r>
    </w:p>
    <w:p w:rsidR="00265814" w:rsidRPr="006D2358" w:rsidRDefault="00265814" w:rsidP="00265814">
      <w:pPr>
        <w:pStyle w:val="ListParagraph"/>
        <w:numPr>
          <w:ilvl w:val="0"/>
          <w:numId w:val="9"/>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Are there any alternatives besides what each side is demanding?</w:t>
      </w:r>
    </w:p>
    <w:p w:rsidR="00265814" w:rsidRPr="006D2358" w:rsidRDefault="00265814" w:rsidP="00434BE1">
      <w:pPr>
        <w:spacing w:after="0" w:line="240" w:lineRule="auto"/>
        <w:textAlignment w:val="baseline"/>
        <w:rPr>
          <w:rFonts w:ascii="Arial" w:eastAsia="Times New Roman" w:hAnsi="Arial" w:cs="Arial"/>
          <w:color w:val="000000"/>
          <w:sz w:val="24"/>
          <w:szCs w:val="24"/>
        </w:rPr>
      </w:pPr>
    </w:p>
    <w:p w:rsidR="005658EB" w:rsidRDefault="00051724" w:rsidP="00051724">
      <w:pPr>
        <w:spacing w:after="0" w:line="240" w:lineRule="auto"/>
        <w:textAlignment w:val="baseline"/>
        <w:rPr>
          <w:rFonts w:ascii="Arial" w:eastAsia="Times New Roman" w:hAnsi="Arial" w:cs="Arial"/>
          <w:color w:val="000000"/>
          <w:sz w:val="24"/>
          <w:szCs w:val="24"/>
        </w:rPr>
      </w:pPr>
      <w:r>
        <w:rPr>
          <w:rFonts w:ascii="Arial" w:eastAsia="Times New Roman" w:hAnsi="Arial" w:cs="Arial"/>
          <w:color w:val="000000"/>
          <w:sz w:val="24"/>
          <w:szCs w:val="24"/>
        </w:rPr>
        <w:t>The justice(s) will present questions to attorneys during class presentation</w:t>
      </w:r>
      <w:r w:rsidR="005658EB" w:rsidRPr="006D2358">
        <w:rPr>
          <w:rFonts w:ascii="Arial" w:eastAsia="Times New Roman" w:hAnsi="Arial" w:cs="Arial"/>
          <w:color w:val="000000"/>
          <w:sz w:val="24"/>
          <w:szCs w:val="24"/>
        </w:rPr>
        <w:t xml:space="preserve">.  </w:t>
      </w:r>
    </w:p>
    <w:p w:rsidR="00051724" w:rsidRPr="006D2358" w:rsidRDefault="00051724" w:rsidP="00051724">
      <w:pPr>
        <w:spacing w:after="0" w:line="240" w:lineRule="auto"/>
        <w:textAlignment w:val="baseline"/>
        <w:rPr>
          <w:rFonts w:ascii="Arial" w:eastAsia="Times New Roman" w:hAnsi="Arial" w:cs="Arial"/>
          <w:b/>
          <w:bCs/>
          <w:color w:val="000000"/>
          <w:sz w:val="24"/>
          <w:szCs w:val="24"/>
        </w:rPr>
      </w:pPr>
    </w:p>
    <w:p w:rsidR="00001941" w:rsidRPr="006D2358" w:rsidRDefault="007258E5" w:rsidP="00001941">
      <w:pPr>
        <w:spacing w:after="0" w:line="240" w:lineRule="auto"/>
        <w:rPr>
          <w:rFonts w:ascii="Arial" w:eastAsia="Times New Roman" w:hAnsi="Arial" w:cs="Arial"/>
          <w:b/>
          <w:color w:val="000000"/>
          <w:sz w:val="24"/>
          <w:szCs w:val="24"/>
        </w:rPr>
      </w:pPr>
      <w:r w:rsidRPr="006D2358">
        <w:rPr>
          <w:rFonts w:ascii="Arial" w:eastAsia="Times New Roman" w:hAnsi="Arial" w:cs="Arial"/>
          <w:b/>
          <w:bCs/>
          <w:color w:val="000000"/>
          <w:sz w:val="24"/>
          <w:szCs w:val="24"/>
        </w:rPr>
        <w:t>Supreme Court Decision</w:t>
      </w:r>
      <w:r w:rsidR="00001941" w:rsidRPr="006D2358">
        <w:rPr>
          <w:rFonts w:ascii="Arial" w:eastAsia="Times New Roman" w:hAnsi="Arial" w:cs="Arial"/>
          <w:color w:val="000000"/>
          <w:sz w:val="24"/>
          <w:szCs w:val="24"/>
        </w:rPr>
        <w:t>:</w:t>
      </w:r>
      <w:r w:rsidR="00D22D91" w:rsidRPr="006D2358">
        <w:rPr>
          <w:rFonts w:ascii="Arial" w:eastAsia="Times New Roman" w:hAnsi="Arial" w:cs="Arial"/>
          <w:color w:val="000000"/>
          <w:sz w:val="24"/>
          <w:szCs w:val="24"/>
        </w:rPr>
        <w:t xml:space="preserve">  </w:t>
      </w:r>
      <w:r w:rsidR="00D22D91" w:rsidRPr="006D2358">
        <w:rPr>
          <w:rFonts w:ascii="Arial" w:eastAsia="Times New Roman" w:hAnsi="Arial" w:cs="Arial"/>
          <w:b/>
          <w:color w:val="000000"/>
          <w:sz w:val="24"/>
          <w:szCs w:val="24"/>
        </w:rPr>
        <w:t>(</w:t>
      </w:r>
      <w:proofErr w:type="gramStart"/>
      <w:r w:rsidR="00D22D91" w:rsidRPr="006D2358">
        <w:rPr>
          <w:rFonts w:ascii="Arial" w:eastAsia="Times New Roman" w:hAnsi="Arial" w:cs="Arial"/>
          <w:b/>
          <w:color w:val="000000"/>
          <w:sz w:val="24"/>
          <w:szCs w:val="24"/>
        </w:rPr>
        <w:t>1</w:t>
      </w:r>
      <w:proofErr w:type="gramEnd"/>
      <w:r w:rsidR="00C53319">
        <w:rPr>
          <w:rFonts w:ascii="Arial" w:eastAsia="Times New Roman" w:hAnsi="Arial" w:cs="Arial"/>
          <w:b/>
          <w:color w:val="000000"/>
          <w:sz w:val="24"/>
          <w:szCs w:val="24"/>
        </w:rPr>
        <w:t xml:space="preserve"> group paper – Student Handout 4</w:t>
      </w:r>
      <w:bookmarkStart w:id="0" w:name="_GoBack"/>
      <w:bookmarkEnd w:id="0"/>
      <w:r w:rsidR="00051724">
        <w:rPr>
          <w:rFonts w:ascii="Arial" w:eastAsia="Times New Roman" w:hAnsi="Arial" w:cs="Arial"/>
          <w:b/>
          <w:color w:val="000000"/>
          <w:sz w:val="24"/>
          <w:szCs w:val="24"/>
        </w:rPr>
        <w:t xml:space="preserve"> + presented in class</w:t>
      </w:r>
      <w:r w:rsidR="00D22D91" w:rsidRPr="006D2358">
        <w:rPr>
          <w:rFonts w:ascii="Arial" w:eastAsia="Times New Roman" w:hAnsi="Arial" w:cs="Arial"/>
          <w:b/>
          <w:color w:val="000000"/>
          <w:sz w:val="24"/>
          <w:szCs w:val="24"/>
        </w:rPr>
        <w:t>)</w:t>
      </w:r>
    </w:p>
    <w:p w:rsidR="00D22D91" w:rsidRPr="006D2358" w:rsidRDefault="00D22D91" w:rsidP="00001941">
      <w:pPr>
        <w:spacing w:after="0" w:line="240" w:lineRule="auto"/>
        <w:rPr>
          <w:rFonts w:ascii="Times New Roman" w:eastAsia="Times New Roman" w:hAnsi="Times New Roman" w:cs="Times New Roman"/>
          <w:b/>
          <w:sz w:val="24"/>
          <w:szCs w:val="24"/>
        </w:rPr>
      </w:pPr>
    </w:p>
    <w:p w:rsidR="00265814" w:rsidRPr="006D2358" w:rsidRDefault="00001941" w:rsidP="00001941">
      <w:pPr>
        <w:numPr>
          <w:ilvl w:val="0"/>
          <w:numId w:val="3"/>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The Supreme Court </w:t>
      </w:r>
      <w:r w:rsidR="00265814" w:rsidRPr="006D2358">
        <w:rPr>
          <w:rFonts w:ascii="Arial" w:eastAsia="Times New Roman" w:hAnsi="Arial" w:cs="Arial"/>
          <w:color w:val="000000"/>
          <w:sz w:val="24"/>
          <w:szCs w:val="24"/>
        </w:rPr>
        <w:t>justice(s) will then present</w:t>
      </w:r>
      <w:r w:rsidR="004B5E1F" w:rsidRPr="006D2358">
        <w:rPr>
          <w:rFonts w:ascii="Arial" w:eastAsia="Times New Roman" w:hAnsi="Arial" w:cs="Arial"/>
          <w:color w:val="000000"/>
          <w:sz w:val="24"/>
          <w:szCs w:val="24"/>
        </w:rPr>
        <w:t>, in writing</w:t>
      </w:r>
      <w:r w:rsidR="00492BB0">
        <w:rPr>
          <w:rFonts w:ascii="Arial" w:eastAsia="Times New Roman" w:hAnsi="Arial" w:cs="Arial"/>
          <w:color w:val="000000"/>
          <w:sz w:val="24"/>
          <w:szCs w:val="24"/>
        </w:rPr>
        <w:t xml:space="preserve"> and to the class</w:t>
      </w:r>
      <w:r w:rsidR="004B5E1F" w:rsidRPr="006D2358">
        <w:rPr>
          <w:rFonts w:ascii="Arial" w:eastAsia="Times New Roman" w:hAnsi="Arial" w:cs="Arial"/>
          <w:color w:val="000000"/>
          <w:sz w:val="24"/>
          <w:szCs w:val="24"/>
        </w:rPr>
        <w:t>,</w:t>
      </w:r>
      <w:r w:rsidR="00265814" w:rsidRPr="006D2358">
        <w:rPr>
          <w:rFonts w:ascii="Arial" w:eastAsia="Times New Roman" w:hAnsi="Arial" w:cs="Arial"/>
          <w:color w:val="000000"/>
          <w:sz w:val="24"/>
          <w:szCs w:val="24"/>
        </w:rPr>
        <w:t xml:space="preserve"> the actual decision </w:t>
      </w:r>
      <w:r w:rsidR="00805F52" w:rsidRPr="006D2358">
        <w:rPr>
          <w:rFonts w:ascii="Arial" w:eastAsia="Times New Roman" w:hAnsi="Arial" w:cs="Arial"/>
          <w:color w:val="000000"/>
          <w:sz w:val="24"/>
          <w:szCs w:val="24"/>
        </w:rPr>
        <w:t>the Supreme Court set forth</w:t>
      </w:r>
      <w:r w:rsidR="00265814" w:rsidRPr="006D2358">
        <w:rPr>
          <w:rFonts w:ascii="Arial" w:eastAsia="Times New Roman" w:hAnsi="Arial" w:cs="Arial"/>
          <w:color w:val="000000"/>
          <w:sz w:val="24"/>
          <w:szCs w:val="24"/>
        </w:rPr>
        <w:t>. This final statement should include:</w:t>
      </w:r>
    </w:p>
    <w:p w:rsidR="00001941" w:rsidRPr="006D2358" w:rsidRDefault="00001941" w:rsidP="00001941">
      <w:pPr>
        <w:spacing w:after="0" w:line="240" w:lineRule="auto"/>
        <w:rPr>
          <w:rFonts w:ascii="Times New Roman" w:eastAsia="Times New Roman" w:hAnsi="Times New Roman" w:cs="Times New Roman"/>
          <w:sz w:val="24"/>
          <w:szCs w:val="24"/>
        </w:rPr>
      </w:pPr>
    </w:p>
    <w:p w:rsidR="00001941" w:rsidRPr="006D2358" w:rsidRDefault="00001941" w:rsidP="00001941">
      <w:pPr>
        <w:spacing w:after="0" w:line="240" w:lineRule="auto"/>
        <w:rPr>
          <w:rFonts w:ascii="Times New Roman" w:eastAsia="Times New Roman" w:hAnsi="Times New Roman" w:cs="Times New Roman"/>
          <w:sz w:val="24"/>
          <w:szCs w:val="24"/>
        </w:rPr>
      </w:pPr>
      <w:r w:rsidRPr="006D2358">
        <w:rPr>
          <w:rFonts w:ascii="Arial" w:eastAsia="Times New Roman" w:hAnsi="Arial" w:cs="Arial"/>
          <w:bCs/>
          <w:color w:val="000000"/>
          <w:sz w:val="24"/>
          <w:szCs w:val="24"/>
        </w:rPr>
        <w:t>Analysis/Rationale of the Court:</w:t>
      </w:r>
    </w:p>
    <w:p w:rsidR="00001941" w:rsidRPr="006D2358" w:rsidRDefault="00265814" w:rsidP="00001941">
      <w:pPr>
        <w:numPr>
          <w:ilvl w:val="0"/>
          <w:numId w:val="4"/>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Mention of specific </w:t>
      </w:r>
      <w:r w:rsidR="00001941" w:rsidRPr="006D2358">
        <w:rPr>
          <w:rFonts w:ascii="Arial" w:eastAsia="Times New Roman" w:hAnsi="Arial" w:cs="Arial"/>
          <w:color w:val="000000"/>
          <w:sz w:val="24"/>
          <w:szCs w:val="24"/>
        </w:rPr>
        <w:t>statute</w:t>
      </w:r>
      <w:r w:rsidRPr="006D2358">
        <w:rPr>
          <w:rFonts w:ascii="Arial" w:eastAsia="Times New Roman" w:hAnsi="Arial" w:cs="Arial"/>
          <w:color w:val="000000"/>
          <w:sz w:val="24"/>
          <w:szCs w:val="24"/>
        </w:rPr>
        <w:t>s (laws) that may have</w:t>
      </w:r>
      <w:r w:rsidR="00001941" w:rsidRPr="006D2358">
        <w:rPr>
          <w:rFonts w:ascii="Arial" w:eastAsia="Times New Roman" w:hAnsi="Arial" w:cs="Arial"/>
          <w:color w:val="000000"/>
          <w:sz w:val="24"/>
          <w:szCs w:val="24"/>
        </w:rPr>
        <w:t xml:space="preserve"> conflicted with the </w:t>
      </w:r>
      <w:r w:rsidR="00805F52" w:rsidRPr="006D2358">
        <w:rPr>
          <w:rFonts w:ascii="Arial" w:eastAsia="Times New Roman" w:hAnsi="Arial" w:cs="Arial"/>
          <w:color w:val="000000"/>
          <w:sz w:val="24"/>
          <w:szCs w:val="24"/>
        </w:rPr>
        <w:t>Constit</w:t>
      </w:r>
      <w:r w:rsidRPr="006D2358">
        <w:rPr>
          <w:rFonts w:ascii="Arial" w:eastAsia="Times New Roman" w:hAnsi="Arial" w:cs="Arial"/>
          <w:color w:val="000000"/>
          <w:sz w:val="24"/>
          <w:szCs w:val="24"/>
        </w:rPr>
        <w:t>ution.</w:t>
      </w:r>
    </w:p>
    <w:p w:rsidR="00805F52" w:rsidRPr="006D2358" w:rsidRDefault="00805F52" w:rsidP="00001941">
      <w:pPr>
        <w:numPr>
          <w:ilvl w:val="0"/>
          <w:numId w:val="4"/>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Quotations from the justices in the actual case</w:t>
      </w:r>
    </w:p>
    <w:p w:rsidR="00805F52" w:rsidRPr="006D2358" w:rsidRDefault="00805F52" w:rsidP="00805F52">
      <w:pPr>
        <w:spacing w:after="0" w:line="240" w:lineRule="auto"/>
        <w:rPr>
          <w:rFonts w:ascii="Arial" w:eastAsia="Times New Roman" w:hAnsi="Arial" w:cs="Arial"/>
          <w:bCs/>
          <w:color w:val="000000"/>
          <w:sz w:val="24"/>
          <w:szCs w:val="24"/>
        </w:rPr>
      </w:pPr>
      <w:r w:rsidRPr="006D2358">
        <w:rPr>
          <w:rFonts w:ascii="Arial" w:eastAsia="Times New Roman" w:hAnsi="Arial" w:cs="Arial"/>
          <w:bCs/>
          <w:color w:val="000000"/>
          <w:sz w:val="24"/>
          <w:szCs w:val="24"/>
        </w:rPr>
        <w:t>Proof</w:t>
      </w:r>
    </w:p>
    <w:p w:rsidR="00805F52" w:rsidRPr="006D2358" w:rsidRDefault="00805F52" w:rsidP="00805F52">
      <w:pPr>
        <w:pStyle w:val="ListParagraph"/>
        <w:numPr>
          <w:ilvl w:val="0"/>
          <w:numId w:val="10"/>
        </w:numPr>
        <w:spacing w:after="0" w:line="240" w:lineRule="auto"/>
        <w:rPr>
          <w:rFonts w:ascii="Times New Roman" w:eastAsia="Times New Roman" w:hAnsi="Times New Roman" w:cs="Times New Roman"/>
          <w:sz w:val="24"/>
          <w:szCs w:val="24"/>
        </w:rPr>
      </w:pPr>
      <w:r w:rsidRPr="006D2358">
        <w:rPr>
          <w:rFonts w:ascii="Arial" w:eastAsia="Times New Roman" w:hAnsi="Arial" w:cs="Arial"/>
          <w:color w:val="000000"/>
          <w:sz w:val="24"/>
          <w:szCs w:val="24"/>
        </w:rPr>
        <w:t>Cite specific cases used as precedent in the court’s decision.</w:t>
      </w:r>
    </w:p>
    <w:p w:rsidR="00001941" w:rsidRPr="006D2358" w:rsidRDefault="00001941" w:rsidP="00805F52">
      <w:pPr>
        <w:spacing w:after="0" w:line="240" w:lineRule="auto"/>
        <w:textAlignment w:val="baseline"/>
        <w:rPr>
          <w:rFonts w:ascii="Times New Roman" w:eastAsia="Times New Roman" w:hAnsi="Times New Roman" w:cs="Times New Roman"/>
          <w:sz w:val="24"/>
          <w:szCs w:val="24"/>
        </w:rPr>
      </w:pPr>
      <w:r w:rsidRPr="006D2358">
        <w:rPr>
          <w:rFonts w:ascii="Arial" w:eastAsia="Times New Roman" w:hAnsi="Arial" w:cs="Arial"/>
          <w:bCs/>
          <w:color w:val="000000"/>
          <w:sz w:val="24"/>
          <w:szCs w:val="24"/>
        </w:rPr>
        <w:t>Dissent</w:t>
      </w:r>
      <w:r w:rsidR="00805F52" w:rsidRPr="006D2358">
        <w:rPr>
          <w:rFonts w:ascii="Arial" w:eastAsia="Times New Roman" w:hAnsi="Arial" w:cs="Arial"/>
          <w:bCs/>
          <w:color w:val="000000"/>
          <w:sz w:val="24"/>
          <w:szCs w:val="24"/>
        </w:rPr>
        <w:t xml:space="preserve"> arguments (if any)</w:t>
      </w:r>
      <w:r w:rsidRPr="006D2358">
        <w:rPr>
          <w:rFonts w:ascii="Arial" w:eastAsia="Times New Roman" w:hAnsi="Arial" w:cs="Arial"/>
          <w:bCs/>
          <w:color w:val="000000"/>
          <w:sz w:val="24"/>
          <w:szCs w:val="24"/>
        </w:rPr>
        <w:t>:</w:t>
      </w:r>
    </w:p>
    <w:p w:rsidR="00001941" w:rsidRPr="006D2358" w:rsidRDefault="00805F52" w:rsidP="00001941">
      <w:pPr>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Cite arguments from dissenting justices.</w:t>
      </w:r>
    </w:p>
    <w:p w:rsidR="00805F52" w:rsidRPr="006D2358" w:rsidRDefault="00805F52" w:rsidP="00805F52">
      <w:pPr>
        <w:spacing w:after="0" w:line="240" w:lineRule="auto"/>
        <w:ind w:left="720"/>
        <w:textAlignment w:val="baseline"/>
        <w:rPr>
          <w:rFonts w:ascii="Arial" w:eastAsia="Times New Roman" w:hAnsi="Arial" w:cs="Arial"/>
          <w:color w:val="000000"/>
          <w:sz w:val="24"/>
          <w:szCs w:val="24"/>
        </w:rPr>
      </w:pPr>
    </w:p>
    <w:p w:rsidR="00001941" w:rsidRPr="006D2358" w:rsidRDefault="00805F52" w:rsidP="00001941">
      <w:pPr>
        <w:spacing w:after="0" w:line="240" w:lineRule="auto"/>
        <w:rPr>
          <w:rFonts w:ascii="Times New Roman" w:eastAsia="Times New Roman" w:hAnsi="Times New Roman" w:cs="Times New Roman"/>
          <w:sz w:val="24"/>
          <w:szCs w:val="24"/>
        </w:rPr>
      </w:pPr>
      <w:r w:rsidRPr="006D2358">
        <w:rPr>
          <w:rFonts w:ascii="Arial" w:eastAsia="Times New Roman" w:hAnsi="Arial" w:cs="Arial"/>
          <w:bCs/>
          <w:color w:val="000000"/>
          <w:sz w:val="24"/>
          <w:szCs w:val="24"/>
        </w:rPr>
        <w:t xml:space="preserve">Final </w:t>
      </w:r>
      <w:r w:rsidR="00001941" w:rsidRPr="006D2358">
        <w:rPr>
          <w:rFonts w:ascii="Arial" w:eastAsia="Times New Roman" w:hAnsi="Arial" w:cs="Arial"/>
          <w:bCs/>
          <w:color w:val="000000"/>
          <w:sz w:val="24"/>
          <w:szCs w:val="24"/>
        </w:rPr>
        <w:t>Ruling</w:t>
      </w:r>
      <w:r w:rsidR="00001941" w:rsidRPr="006D2358">
        <w:rPr>
          <w:rFonts w:ascii="Arial" w:eastAsia="Times New Roman" w:hAnsi="Arial" w:cs="Arial"/>
          <w:b/>
          <w:bCs/>
          <w:color w:val="000000"/>
          <w:sz w:val="24"/>
          <w:szCs w:val="24"/>
        </w:rPr>
        <w:t xml:space="preserve">: </w:t>
      </w:r>
    </w:p>
    <w:p w:rsidR="00001941" w:rsidRPr="006D2358" w:rsidRDefault="00805F52" w:rsidP="00001941">
      <w:pPr>
        <w:numPr>
          <w:ilvl w:val="0"/>
          <w:numId w:val="7"/>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Which lower court decision </w:t>
      </w:r>
      <w:proofErr w:type="gramStart"/>
      <w:r w:rsidRPr="006D2358">
        <w:rPr>
          <w:rFonts w:ascii="Arial" w:eastAsia="Times New Roman" w:hAnsi="Arial" w:cs="Arial"/>
          <w:color w:val="000000"/>
          <w:sz w:val="24"/>
          <w:szCs w:val="24"/>
        </w:rPr>
        <w:t>was affirmed or reversed</w:t>
      </w:r>
      <w:proofErr w:type="gramEnd"/>
      <w:r w:rsidRPr="006D2358">
        <w:rPr>
          <w:rFonts w:ascii="Arial" w:eastAsia="Times New Roman" w:hAnsi="Arial" w:cs="Arial"/>
          <w:color w:val="000000"/>
          <w:sz w:val="24"/>
          <w:szCs w:val="24"/>
        </w:rPr>
        <w:t>?</w:t>
      </w:r>
    </w:p>
    <w:p w:rsidR="00001941" w:rsidRPr="006D2358" w:rsidRDefault="00805F52" w:rsidP="00001941">
      <w:pPr>
        <w:numPr>
          <w:ilvl w:val="0"/>
          <w:numId w:val="7"/>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Which statutes (laws) were affirmed or reversed?</w:t>
      </w:r>
    </w:p>
    <w:p w:rsidR="00E600C3" w:rsidRPr="006D2358" w:rsidRDefault="00805F52" w:rsidP="007258E5">
      <w:pPr>
        <w:numPr>
          <w:ilvl w:val="0"/>
          <w:numId w:val="7"/>
        </w:numPr>
        <w:spacing w:after="32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What are major changes that occur </w:t>
      </w:r>
      <w:proofErr w:type="gramStart"/>
      <w:r w:rsidRPr="006D2358">
        <w:rPr>
          <w:rFonts w:ascii="Arial" w:eastAsia="Times New Roman" w:hAnsi="Arial" w:cs="Arial"/>
          <w:color w:val="000000"/>
          <w:sz w:val="24"/>
          <w:szCs w:val="24"/>
        </w:rPr>
        <w:t>as a result</w:t>
      </w:r>
      <w:proofErr w:type="gramEnd"/>
      <w:r w:rsidRPr="006D2358">
        <w:rPr>
          <w:rFonts w:ascii="Arial" w:eastAsia="Times New Roman" w:hAnsi="Arial" w:cs="Arial"/>
          <w:color w:val="000000"/>
          <w:sz w:val="24"/>
          <w:szCs w:val="24"/>
        </w:rPr>
        <w:t xml:space="preserve"> of this decision?</w:t>
      </w:r>
    </w:p>
    <w:p w:rsidR="007258E5" w:rsidRPr="006D2358" w:rsidRDefault="007258E5">
      <w:pPr>
        <w:rPr>
          <w:sz w:val="24"/>
          <w:szCs w:val="24"/>
        </w:rPr>
      </w:pPr>
    </w:p>
    <w:p w:rsidR="00D22D91" w:rsidRPr="006D2358" w:rsidRDefault="007258E5" w:rsidP="00ED73A3">
      <w:pPr>
        <w:ind w:left="1440" w:firstLine="720"/>
        <w:rPr>
          <w:b/>
          <w:sz w:val="24"/>
          <w:szCs w:val="24"/>
        </w:rPr>
      </w:pPr>
      <w:r w:rsidRPr="006D2358">
        <w:rPr>
          <w:b/>
          <w:sz w:val="24"/>
          <w:szCs w:val="24"/>
        </w:rPr>
        <w:t>WEBSI</w:t>
      </w:r>
      <w:r w:rsidR="00ED73A3" w:rsidRPr="006D2358">
        <w:rPr>
          <w:b/>
          <w:sz w:val="24"/>
          <w:szCs w:val="24"/>
        </w:rPr>
        <w:t>TES FOR RESEARCHING COURT CASES</w:t>
      </w:r>
    </w:p>
    <w:p w:rsidR="007258E5" w:rsidRPr="006D2358" w:rsidRDefault="00C53319">
      <w:pPr>
        <w:rPr>
          <w:sz w:val="24"/>
          <w:szCs w:val="24"/>
        </w:rPr>
      </w:pPr>
      <w:hyperlink r:id="rId5" w:history="1">
        <w:r w:rsidR="007258E5" w:rsidRPr="006D2358">
          <w:rPr>
            <w:rStyle w:val="Hyperlink"/>
            <w:sz w:val="24"/>
            <w:szCs w:val="24"/>
          </w:rPr>
          <w:t>https://www.oyez.org/</w:t>
        </w:r>
      </w:hyperlink>
    </w:p>
    <w:p w:rsidR="00D22D91" w:rsidRDefault="00051724">
      <w:pPr>
        <w:rPr>
          <w:sz w:val="24"/>
          <w:szCs w:val="24"/>
        </w:rPr>
      </w:pPr>
      <w:hyperlink r:id="rId6" w:history="1">
        <w:r w:rsidRPr="0034059F">
          <w:rPr>
            <w:rStyle w:val="Hyperlink"/>
            <w:sz w:val="24"/>
            <w:szCs w:val="24"/>
          </w:rPr>
          <w:t>http://streetlaw.org/en/resource_library</w:t>
        </w:r>
      </w:hyperlink>
    </w:p>
    <w:p w:rsidR="00051724" w:rsidRDefault="00051724"/>
    <w:p w:rsidR="00D22D91" w:rsidRDefault="00D22D91"/>
    <w:p w:rsidR="00D22D91" w:rsidRDefault="00D22D91"/>
    <w:sectPr w:rsidR="00D22D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6D86"/>
    <w:multiLevelType w:val="multilevel"/>
    <w:tmpl w:val="FA54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4A1D86"/>
    <w:multiLevelType w:val="multilevel"/>
    <w:tmpl w:val="CAB29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358E6"/>
    <w:multiLevelType w:val="multilevel"/>
    <w:tmpl w:val="723E2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B3ED6"/>
    <w:multiLevelType w:val="multilevel"/>
    <w:tmpl w:val="8EBC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2E2D7A"/>
    <w:multiLevelType w:val="multilevel"/>
    <w:tmpl w:val="A516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1943A1"/>
    <w:multiLevelType w:val="multilevel"/>
    <w:tmpl w:val="8D602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C703A2"/>
    <w:multiLevelType w:val="hybridMultilevel"/>
    <w:tmpl w:val="FEFA6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30E6F"/>
    <w:multiLevelType w:val="multilevel"/>
    <w:tmpl w:val="D3C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263AAD"/>
    <w:multiLevelType w:val="hybridMultilevel"/>
    <w:tmpl w:val="72D2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1679A"/>
    <w:multiLevelType w:val="hybridMultilevel"/>
    <w:tmpl w:val="983474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 w:numId="6">
    <w:abstractNumId w:val="5"/>
  </w:num>
  <w:num w:numId="7">
    <w:abstractNumId w:val="7"/>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941"/>
    <w:rsid w:val="00001941"/>
    <w:rsid w:val="00051724"/>
    <w:rsid w:val="00265814"/>
    <w:rsid w:val="0028641E"/>
    <w:rsid w:val="00305838"/>
    <w:rsid w:val="00434BE1"/>
    <w:rsid w:val="004514A8"/>
    <w:rsid w:val="00492BB0"/>
    <w:rsid w:val="004B5E1F"/>
    <w:rsid w:val="005658EB"/>
    <w:rsid w:val="00686839"/>
    <w:rsid w:val="006D2358"/>
    <w:rsid w:val="007258E5"/>
    <w:rsid w:val="00737170"/>
    <w:rsid w:val="00805F52"/>
    <w:rsid w:val="00993B04"/>
    <w:rsid w:val="00A75CD9"/>
    <w:rsid w:val="00C53319"/>
    <w:rsid w:val="00CA6613"/>
    <w:rsid w:val="00D22D91"/>
    <w:rsid w:val="00DE7A66"/>
    <w:rsid w:val="00EB43A8"/>
    <w:rsid w:val="00ED7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7EAF4"/>
  <w15:chartTrackingRefBased/>
  <w15:docId w15:val="{5371304B-6BD3-4A3F-9F00-8DDB72B06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58EB"/>
    <w:pPr>
      <w:ind w:left="720"/>
      <w:contextualSpacing/>
    </w:pPr>
  </w:style>
  <w:style w:type="character" w:styleId="Hyperlink">
    <w:name w:val="Hyperlink"/>
    <w:basedOn w:val="DefaultParagraphFont"/>
    <w:uiPriority w:val="99"/>
    <w:unhideWhenUsed/>
    <w:rsid w:val="007258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79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eetlaw.org/en/resource_library" TargetMode="External"/><Relationship Id="rId5" Type="http://schemas.openxmlformats.org/officeDocument/2006/relationships/hyperlink" Target="https://www.oyez.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Estlund, Linda</dc:creator>
  <cp:keywords/>
  <dc:description/>
  <cp:lastModifiedBy>Estlund, Linda</cp:lastModifiedBy>
  <cp:revision>4</cp:revision>
  <dcterms:created xsi:type="dcterms:W3CDTF">2017-10-02T18:24:00Z</dcterms:created>
  <dcterms:modified xsi:type="dcterms:W3CDTF">2017-10-02T18:28:00Z</dcterms:modified>
</cp:coreProperties>
</file>